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672C" w14:textId="1820FE97" w:rsidR="0075334A" w:rsidRDefault="0075334A" w:rsidP="0075334A">
      <w:r>
        <w:t>EWSolutions has been awarded a spot on the Centers for Medicare &amp; Medicaid Services (CMS) multiple-award Data and Analytics Supporting Healthcare (DASH) Blanket Purchase Agreement (BPA) as part of team Analytica. This is a 5-year $500M BPA with the Center for Clinical Standards and Quality (CCSQ). This initiative is focused on improving outcomes, the beneficiary experience of care, and reducing health care costs through continuous improvement. This program focuses on giving CMS quality-related analytics and reporting initiatives.</w:t>
      </w:r>
    </w:p>
    <w:p w14:paraId="2F4DD051" w14:textId="0005A3DB" w:rsidR="0075334A" w:rsidRDefault="0075334A" w:rsidP="0075334A">
      <w:r>
        <w:t>The scope of DASH includes:</w:t>
      </w:r>
    </w:p>
    <w:p w14:paraId="6A9E7235" w14:textId="77777777" w:rsidR="0075334A" w:rsidRDefault="0075334A" w:rsidP="0075334A">
      <w:r>
        <w:t>Task Area 1 – Data Management and Governance</w:t>
      </w:r>
    </w:p>
    <w:p w14:paraId="5B90499F" w14:textId="77777777" w:rsidR="0075334A" w:rsidRDefault="0075334A" w:rsidP="0075334A">
      <w:r>
        <w:t>Task Area 2 – Data Reporting and Analytics</w:t>
      </w:r>
    </w:p>
    <w:p w14:paraId="30754980" w14:textId="31616252" w:rsidR="0075334A" w:rsidRDefault="0075334A" w:rsidP="0075334A">
      <w:r>
        <w:t>Task Area 3 – Coaching and Support Services</w:t>
      </w:r>
    </w:p>
    <w:sectPr w:rsidR="00753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tTC3NDUzNTWyNDdW0lEKTi0uzszPAykwrAUAIUklHCwAAAA="/>
  </w:docVars>
  <w:rsids>
    <w:rsidRoot w:val="0075334A"/>
    <w:rsid w:val="0075334A"/>
    <w:rsid w:val="0085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AC97"/>
  <w15:chartTrackingRefBased/>
  <w15:docId w15:val="{29326575-18A4-4A0C-A8AE-35F53475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Marco</dc:creator>
  <cp:keywords/>
  <dc:description/>
  <cp:lastModifiedBy>David Marco</cp:lastModifiedBy>
  <cp:revision>2</cp:revision>
  <dcterms:created xsi:type="dcterms:W3CDTF">2022-03-07T20:24:00Z</dcterms:created>
  <dcterms:modified xsi:type="dcterms:W3CDTF">2022-03-07T20:33:00Z</dcterms:modified>
</cp:coreProperties>
</file>